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291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Немилостивого Олега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Немилостивый О.Л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по адресу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Немилостивый О.Л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извещен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повесткой,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указанием времени и места рассмотрения дела. Причины неявки суду не известны.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Немилостивого О.Л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588922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Немилостивый О.Л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по адресу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 Немилостиво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О.Л.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OrganizationNamegrp-21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Немилостивого Олега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Немилостивому О.Л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Немилостивого Олега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</w:t>
      </w:r>
      <w:r>
        <w:rPr>
          <w:rFonts w:ascii="Times New Roman" w:eastAsia="Times New Roman" w:hAnsi="Times New Roman" w:cs="Times New Roman"/>
          <w:sz w:val="26"/>
          <w:szCs w:val="26"/>
        </w:rPr>
        <w:t>0302250015398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291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OrganizationNamegrp-21rplc-36">
    <w:name w:val="cat-OrganizationName grp-21 rplc-36"/>
    <w:basedOn w:val="DefaultParagraphFont"/>
  </w:style>
  <w:style w:type="character" w:customStyle="1" w:styleId="cat-OrganizationNamegrp-20rplc-39">
    <w:name w:val="cat-OrganizationName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